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17B" w:rsidRDefault="00466C88" w:rsidP="00B907C6">
      <w:pPr>
        <w:autoSpaceDE w:val="0"/>
        <w:autoSpaceDN w:val="0"/>
        <w:adjustRightInd w:val="0"/>
        <w:jc w:val="center"/>
        <w:rPr>
          <w:rFonts w:asciiTheme="minorEastAsia" w:hAnsiTheme="minorEastAsia"/>
          <w:kern w:val="0"/>
          <w:sz w:val="24"/>
        </w:rPr>
      </w:pPr>
      <w:r>
        <w:rPr>
          <w:rFonts w:asciiTheme="minorEastAsia" w:hAnsiTheme="minorEastAsia" w:hint="eastAsia"/>
          <w:kern w:val="0"/>
          <w:sz w:val="24"/>
        </w:rPr>
        <w:t>Ｉｏ</w:t>
      </w:r>
      <w:r w:rsidR="002A0F0B">
        <w:rPr>
          <w:rFonts w:asciiTheme="minorEastAsia" w:hAnsiTheme="minorEastAsia" w:hint="eastAsia"/>
          <w:kern w:val="0"/>
          <w:sz w:val="24"/>
        </w:rPr>
        <w:t>Ｔを活用した水位計設置</w:t>
      </w:r>
      <w:r w:rsidR="00842043">
        <w:rPr>
          <w:rFonts w:asciiTheme="minorEastAsia" w:hAnsiTheme="minorEastAsia" w:hint="eastAsia"/>
          <w:kern w:val="0"/>
          <w:sz w:val="24"/>
        </w:rPr>
        <w:t>業務</w:t>
      </w:r>
      <w:r w:rsidR="00D60945">
        <w:rPr>
          <w:rFonts w:asciiTheme="minorEastAsia" w:hAnsiTheme="minorEastAsia" w:hint="eastAsia"/>
          <w:kern w:val="0"/>
          <w:sz w:val="24"/>
        </w:rPr>
        <w:t>仕様書</w:t>
      </w:r>
      <w:bookmarkStart w:id="0" w:name="_GoBack"/>
      <w:bookmarkEnd w:id="0"/>
    </w:p>
    <w:p w:rsidR="00842043" w:rsidRDefault="00842043" w:rsidP="00217438">
      <w:pPr>
        <w:autoSpaceDE w:val="0"/>
        <w:autoSpaceDN w:val="0"/>
        <w:adjustRightInd w:val="0"/>
        <w:jc w:val="left"/>
        <w:rPr>
          <w:rFonts w:asciiTheme="minorEastAsia" w:hAnsiTheme="minorEastAsia"/>
          <w:kern w:val="0"/>
          <w:sz w:val="24"/>
        </w:rPr>
      </w:pPr>
    </w:p>
    <w:p w:rsidR="0026317B" w:rsidRDefault="00D60945" w:rsidP="00217438">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１</w:t>
      </w:r>
      <w:r>
        <w:rPr>
          <w:rFonts w:asciiTheme="minorEastAsia" w:hAnsiTheme="minorEastAsia"/>
          <w:kern w:val="0"/>
          <w:sz w:val="24"/>
        </w:rPr>
        <w:t xml:space="preserve"> </w:t>
      </w:r>
      <w:r>
        <w:rPr>
          <w:rFonts w:asciiTheme="minorEastAsia" w:hAnsiTheme="minorEastAsia" w:hint="eastAsia"/>
          <w:kern w:val="0"/>
          <w:sz w:val="24"/>
        </w:rPr>
        <w:t>業務名</w:t>
      </w:r>
    </w:p>
    <w:p w:rsidR="0026317B" w:rsidRDefault="00466C88" w:rsidP="00217438">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Ｉｏ</w:t>
      </w:r>
      <w:r w:rsidR="002A0F0B">
        <w:rPr>
          <w:rFonts w:asciiTheme="minorEastAsia" w:hAnsiTheme="minorEastAsia" w:hint="eastAsia"/>
          <w:kern w:val="0"/>
          <w:sz w:val="24"/>
        </w:rPr>
        <w:t>Ｔを活用した水位計設置</w:t>
      </w:r>
      <w:r w:rsidR="00D60945">
        <w:rPr>
          <w:rFonts w:asciiTheme="minorEastAsia" w:hAnsiTheme="minorEastAsia" w:hint="eastAsia"/>
          <w:kern w:val="0"/>
          <w:sz w:val="24"/>
        </w:rPr>
        <w:t>業務</w:t>
      </w:r>
    </w:p>
    <w:p w:rsidR="00842043" w:rsidRDefault="00842043" w:rsidP="00217438">
      <w:pPr>
        <w:autoSpaceDE w:val="0"/>
        <w:autoSpaceDN w:val="0"/>
        <w:adjustRightInd w:val="0"/>
        <w:jc w:val="left"/>
        <w:rPr>
          <w:rFonts w:asciiTheme="minorEastAsia" w:hAnsiTheme="minorEastAsia"/>
          <w:kern w:val="0"/>
          <w:sz w:val="24"/>
        </w:rPr>
      </w:pPr>
    </w:p>
    <w:p w:rsidR="0026317B" w:rsidRDefault="00D60945" w:rsidP="00217438">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２</w:t>
      </w:r>
      <w:r>
        <w:rPr>
          <w:rFonts w:asciiTheme="minorEastAsia" w:hAnsiTheme="minorEastAsia"/>
          <w:kern w:val="0"/>
          <w:sz w:val="24"/>
        </w:rPr>
        <w:t xml:space="preserve"> </w:t>
      </w:r>
      <w:r w:rsidR="00D76A10">
        <w:rPr>
          <w:rFonts w:asciiTheme="minorEastAsia" w:hAnsiTheme="minorEastAsia" w:hint="eastAsia"/>
          <w:kern w:val="0"/>
          <w:sz w:val="24"/>
        </w:rPr>
        <w:t>契約</w:t>
      </w:r>
      <w:r>
        <w:rPr>
          <w:rFonts w:asciiTheme="minorEastAsia" w:hAnsiTheme="minorEastAsia" w:hint="eastAsia"/>
          <w:kern w:val="0"/>
          <w:sz w:val="24"/>
        </w:rPr>
        <w:t>期間</w:t>
      </w:r>
    </w:p>
    <w:p w:rsidR="0026317B" w:rsidRDefault="00D76A10" w:rsidP="00217438">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契約日から令和元</w:t>
      </w:r>
      <w:r w:rsidR="002528FA">
        <w:rPr>
          <w:rFonts w:asciiTheme="minorEastAsia" w:hAnsiTheme="minorEastAsia" w:hint="eastAsia"/>
          <w:kern w:val="0"/>
          <w:sz w:val="24"/>
        </w:rPr>
        <w:t>年９月２</w:t>
      </w:r>
      <w:r w:rsidR="002A0F0B">
        <w:rPr>
          <w:rFonts w:asciiTheme="minorEastAsia" w:hAnsiTheme="minorEastAsia" w:hint="eastAsia"/>
          <w:kern w:val="0"/>
          <w:sz w:val="24"/>
        </w:rPr>
        <w:t>０</w:t>
      </w:r>
      <w:r w:rsidR="00D60945">
        <w:rPr>
          <w:rFonts w:asciiTheme="minorEastAsia" w:hAnsiTheme="minorEastAsia" w:hint="eastAsia"/>
          <w:kern w:val="0"/>
          <w:sz w:val="24"/>
        </w:rPr>
        <w:t>日まで</w:t>
      </w:r>
    </w:p>
    <w:p w:rsidR="00842043" w:rsidRPr="00D76A10" w:rsidRDefault="00842043" w:rsidP="00217438">
      <w:pPr>
        <w:autoSpaceDE w:val="0"/>
        <w:autoSpaceDN w:val="0"/>
        <w:adjustRightInd w:val="0"/>
        <w:jc w:val="left"/>
        <w:rPr>
          <w:rFonts w:asciiTheme="minorEastAsia" w:hAnsiTheme="minorEastAsia"/>
          <w:kern w:val="0"/>
          <w:sz w:val="24"/>
        </w:rPr>
      </w:pPr>
    </w:p>
    <w:p w:rsidR="00567D6D" w:rsidRDefault="00567D6D" w:rsidP="00217438">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３　事業目的</w:t>
      </w:r>
    </w:p>
    <w:p w:rsidR="00567D6D" w:rsidRDefault="00CE712C" w:rsidP="008C32B0">
      <w:pPr>
        <w:autoSpaceDE w:val="0"/>
        <w:autoSpaceDN w:val="0"/>
        <w:adjustRightInd w:val="0"/>
        <w:ind w:firstLineChars="100" w:firstLine="240"/>
        <w:jc w:val="left"/>
        <w:rPr>
          <w:rFonts w:asciiTheme="minorEastAsia" w:hAnsiTheme="minorEastAsia"/>
          <w:kern w:val="0"/>
          <w:sz w:val="24"/>
        </w:rPr>
      </w:pPr>
      <w:r w:rsidRPr="00CE712C">
        <w:rPr>
          <w:rFonts w:asciiTheme="minorEastAsia" w:hAnsiTheme="minorEastAsia" w:hint="eastAsia"/>
          <w:kern w:val="0"/>
          <w:sz w:val="24"/>
        </w:rPr>
        <w:t>本件業務は、インターネットに接続可能な水位計を設置することにより、水位情報がＰＣ等の情報機器で誰でも手軽に確認できる環境の整備や周辺住民の防災・減災対策における有益な情報の提供や共有の促進、今後新たな形の防災減災対策の創造のほか、豪雨緊急時における職員への通報体制の強化を図り、データ蓄積に伴う防災計画への基礎資料とすることを目的と</w:t>
      </w:r>
      <w:r w:rsidR="002A0F0B">
        <w:rPr>
          <w:rFonts w:asciiTheme="minorEastAsia" w:hAnsiTheme="minorEastAsia" w:hint="eastAsia"/>
          <w:kern w:val="0"/>
          <w:sz w:val="24"/>
        </w:rPr>
        <w:t>した事業である。</w:t>
      </w:r>
    </w:p>
    <w:p w:rsidR="00567D6D" w:rsidRDefault="00567D6D" w:rsidP="00217438">
      <w:pPr>
        <w:autoSpaceDE w:val="0"/>
        <w:autoSpaceDN w:val="0"/>
        <w:adjustRightInd w:val="0"/>
        <w:jc w:val="left"/>
        <w:rPr>
          <w:rFonts w:asciiTheme="minorEastAsia" w:hAnsiTheme="minorEastAsia"/>
          <w:kern w:val="0"/>
          <w:sz w:val="24"/>
        </w:rPr>
      </w:pPr>
    </w:p>
    <w:p w:rsidR="00567D6D" w:rsidRDefault="00567D6D" w:rsidP="00217438">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４</w:t>
      </w:r>
      <w:r w:rsidR="00D60945">
        <w:rPr>
          <w:rFonts w:asciiTheme="minorEastAsia" w:hAnsiTheme="minorEastAsia"/>
          <w:kern w:val="0"/>
          <w:sz w:val="24"/>
        </w:rPr>
        <w:t xml:space="preserve"> </w:t>
      </w:r>
      <w:r w:rsidR="00D60945">
        <w:rPr>
          <w:rFonts w:asciiTheme="minorEastAsia" w:hAnsiTheme="minorEastAsia" w:hint="eastAsia"/>
          <w:kern w:val="0"/>
          <w:sz w:val="24"/>
        </w:rPr>
        <w:t>設置場所および設置に係る要件</w:t>
      </w:r>
    </w:p>
    <w:p w:rsidR="0026317B" w:rsidRDefault="00567D6D" w:rsidP="00217438">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（１）</w:t>
      </w:r>
      <w:r w:rsidR="00D60945">
        <w:rPr>
          <w:rFonts w:asciiTheme="minorEastAsia" w:hAnsiTheme="minorEastAsia" w:hint="eastAsia"/>
          <w:kern w:val="0"/>
          <w:sz w:val="24"/>
        </w:rPr>
        <w:t>設置場所</w:t>
      </w:r>
      <w:r w:rsidR="00D60945">
        <w:rPr>
          <w:rFonts w:asciiTheme="minorEastAsia" w:hAnsiTheme="minorEastAsia"/>
          <w:kern w:val="0"/>
          <w:sz w:val="24"/>
        </w:rPr>
        <w:t xml:space="preserve"> </w:t>
      </w:r>
      <w:r w:rsidR="002A0F0B">
        <w:rPr>
          <w:rFonts w:asciiTheme="minorEastAsia" w:hAnsiTheme="minorEastAsia" w:hint="eastAsia"/>
          <w:kern w:val="0"/>
          <w:sz w:val="24"/>
        </w:rPr>
        <w:t>田原本町大字阪手地内</w:t>
      </w:r>
    </w:p>
    <w:p w:rsidR="0026317B" w:rsidRDefault="00DD7DF4" w:rsidP="008C32B0">
      <w:pPr>
        <w:autoSpaceDE w:val="0"/>
        <w:autoSpaceDN w:val="0"/>
        <w:adjustRightInd w:val="0"/>
        <w:ind w:firstLineChars="300" w:firstLine="720"/>
        <w:jc w:val="left"/>
        <w:rPr>
          <w:rFonts w:asciiTheme="minorEastAsia" w:hAnsiTheme="minorEastAsia"/>
          <w:kern w:val="0"/>
          <w:sz w:val="24"/>
        </w:rPr>
      </w:pPr>
      <w:r>
        <w:rPr>
          <w:rFonts w:asciiTheme="minorEastAsia" w:hAnsiTheme="minorEastAsia" w:hint="eastAsia"/>
          <w:kern w:val="0"/>
          <w:sz w:val="24"/>
        </w:rPr>
        <w:t>※設置</w:t>
      </w:r>
      <w:r w:rsidR="00D60945">
        <w:rPr>
          <w:rFonts w:asciiTheme="minorEastAsia" w:hAnsiTheme="minorEastAsia" w:hint="eastAsia"/>
          <w:kern w:val="0"/>
          <w:sz w:val="24"/>
        </w:rPr>
        <w:t>エリアは、別紙１「</w:t>
      </w:r>
      <w:r w:rsidR="002A0F0B">
        <w:rPr>
          <w:rFonts w:asciiTheme="minorEastAsia" w:hAnsiTheme="minorEastAsia" w:hint="eastAsia"/>
          <w:kern w:val="0"/>
          <w:sz w:val="24"/>
        </w:rPr>
        <w:t>位置図</w:t>
      </w:r>
      <w:r w:rsidR="00D60945">
        <w:rPr>
          <w:rFonts w:asciiTheme="minorEastAsia" w:hAnsiTheme="minorEastAsia" w:hint="eastAsia"/>
          <w:kern w:val="0"/>
          <w:sz w:val="24"/>
        </w:rPr>
        <w:t>」を参照</w:t>
      </w:r>
      <w:r>
        <w:rPr>
          <w:rFonts w:asciiTheme="minorEastAsia" w:hAnsiTheme="minorEastAsia" w:hint="eastAsia"/>
          <w:kern w:val="0"/>
          <w:sz w:val="24"/>
        </w:rPr>
        <w:t>。</w:t>
      </w:r>
    </w:p>
    <w:p w:rsidR="00567D6D" w:rsidRDefault="00B907C6" w:rsidP="00217438">
      <w:pPr>
        <w:autoSpaceDE w:val="0"/>
        <w:autoSpaceDN w:val="0"/>
        <w:adjustRightInd w:val="0"/>
        <w:ind w:left="480" w:hangingChars="200" w:hanging="480"/>
        <w:jc w:val="left"/>
        <w:rPr>
          <w:rFonts w:asciiTheme="minorEastAsia" w:hAnsiTheme="minorEastAsia"/>
          <w:kern w:val="0"/>
          <w:sz w:val="24"/>
        </w:rPr>
      </w:pPr>
      <w:r>
        <w:rPr>
          <w:rFonts w:asciiTheme="minorEastAsia" w:hAnsiTheme="minorEastAsia" w:hint="eastAsia"/>
          <w:kern w:val="0"/>
          <w:sz w:val="24"/>
        </w:rPr>
        <w:t>（２）設置場所は</w:t>
      </w:r>
      <w:r w:rsidR="00567D6D">
        <w:rPr>
          <w:rFonts w:asciiTheme="minorEastAsia" w:hAnsiTheme="minorEastAsia" w:hint="eastAsia"/>
          <w:kern w:val="0"/>
          <w:sz w:val="24"/>
        </w:rPr>
        <w:t>、</w:t>
      </w:r>
      <w:r w:rsidR="002A0F0B">
        <w:rPr>
          <w:rFonts w:asciiTheme="minorEastAsia" w:hAnsiTheme="minorEastAsia" w:hint="eastAsia"/>
          <w:kern w:val="0"/>
          <w:sz w:val="24"/>
        </w:rPr>
        <w:t>一</w:t>
      </w:r>
      <w:r>
        <w:rPr>
          <w:rFonts w:asciiTheme="minorEastAsia" w:hAnsiTheme="minorEastAsia" w:hint="eastAsia"/>
          <w:kern w:val="0"/>
          <w:sz w:val="24"/>
        </w:rPr>
        <w:t>級河川十二川の河川区域内であるため、設置に伴う河川占用協議資料の作成を行うこと。</w:t>
      </w:r>
    </w:p>
    <w:p w:rsidR="00842043" w:rsidRDefault="00842043" w:rsidP="00217438">
      <w:pPr>
        <w:autoSpaceDE w:val="0"/>
        <w:autoSpaceDN w:val="0"/>
        <w:adjustRightInd w:val="0"/>
        <w:jc w:val="left"/>
        <w:rPr>
          <w:rFonts w:asciiTheme="minorEastAsia" w:hAnsiTheme="minorEastAsia"/>
          <w:kern w:val="0"/>
          <w:sz w:val="24"/>
        </w:rPr>
      </w:pPr>
    </w:p>
    <w:p w:rsidR="002A0F0B" w:rsidRPr="002A0F0B" w:rsidRDefault="002A0F0B" w:rsidP="002A0F0B">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 xml:space="preserve">５ </w:t>
      </w:r>
      <w:r w:rsidRPr="002A0F0B">
        <w:rPr>
          <w:rFonts w:asciiTheme="minorEastAsia" w:hAnsiTheme="minorEastAsia" w:hint="eastAsia"/>
          <w:kern w:val="0"/>
          <w:sz w:val="24"/>
        </w:rPr>
        <w:t>機器の仕様</w:t>
      </w:r>
    </w:p>
    <w:p w:rsidR="002A0F0B" w:rsidRPr="002A0F0B" w:rsidRDefault="002A0F0B" w:rsidP="008C32B0">
      <w:pPr>
        <w:autoSpaceDE w:val="0"/>
        <w:autoSpaceDN w:val="0"/>
        <w:adjustRightInd w:val="0"/>
        <w:ind w:firstLineChars="100" w:firstLine="240"/>
        <w:jc w:val="left"/>
        <w:rPr>
          <w:rFonts w:asciiTheme="minorEastAsia" w:hAnsiTheme="minorEastAsia"/>
          <w:kern w:val="0"/>
          <w:sz w:val="24"/>
        </w:rPr>
      </w:pPr>
      <w:r w:rsidRPr="002A0F0B">
        <w:rPr>
          <w:rFonts w:asciiTheme="minorEastAsia" w:hAnsiTheme="minorEastAsia" w:hint="eastAsia"/>
          <w:kern w:val="0"/>
          <w:sz w:val="24"/>
        </w:rPr>
        <w:t>機器については以下の仕様を満たすものとする。</w:t>
      </w:r>
    </w:p>
    <w:p w:rsidR="002A0F0B" w:rsidRPr="002A0F0B" w:rsidRDefault="002A0F0B" w:rsidP="002A0F0B">
      <w:pPr>
        <w:autoSpaceDE w:val="0"/>
        <w:autoSpaceDN w:val="0"/>
        <w:adjustRightInd w:val="0"/>
        <w:jc w:val="left"/>
        <w:rPr>
          <w:rFonts w:asciiTheme="minorEastAsia" w:hAnsiTheme="minorEastAsia"/>
          <w:kern w:val="0"/>
          <w:sz w:val="24"/>
        </w:rPr>
      </w:pPr>
    </w:p>
    <w:p w:rsidR="002A0F0B" w:rsidRPr="002A0F0B" w:rsidRDefault="00BE2235" w:rsidP="002A0F0B">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w:t>
      </w:r>
      <w:r w:rsidR="002A0F0B" w:rsidRPr="002A0F0B">
        <w:rPr>
          <w:rFonts w:asciiTheme="minorEastAsia" w:hAnsiTheme="minorEastAsia" w:hint="eastAsia"/>
          <w:kern w:val="0"/>
          <w:sz w:val="24"/>
        </w:rPr>
        <w:t>１）水位計（超音波式）センサー部</w:t>
      </w:r>
    </w:p>
    <w:p w:rsidR="002A0F0B" w:rsidRPr="002A0F0B" w:rsidRDefault="002A0F0B" w:rsidP="008C32B0">
      <w:pPr>
        <w:autoSpaceDE w:val="0"/>
        <w:autoSpaceDN w:val="0"/>
        <w:adjustRightInd w:val="0"/>
        <w:ind w:firstLineChars="100" w:firstLine="240"/>
        <w:jc w:val="left"/>
        <w:rPr>
          <w:rFonts w:asciiTheme="minorEastAsia" w:hAnsiTheme="minorEastAsia"/>
          <w:kern w:val="0"/>
          <w:sz w:val="24"/>
        </w:rPr>
      </w:pPr>
      <w:r w:rsidRPr="002A0F0B">
        <w:rPr>
          <w:rFonts w:asciiTheme="minorEastAsia" w:hAnsiTheme="minorEastAsia" w:hint="eastAsia"/>
          <w:kern w:val="0"/>
          <w:sz w:val="24"/>
        </w:rPr>
        <w:t>超音波を水面に照射することで水面の変動を計測することが可能な機器</w:t>
      </w:r>
    </w:p>
    <w:p w:rsidR="002A0F0B" w:rsidRPr="002A0F0B" w:rsidRDefault="00BE2235" w:rsidP="00BE2235">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①</w:t>
      </w:r>
      <w:r w:rsidR="002A0F0B" w:rsidRPr="002A0F0B">
        <w:rPr>
          <w:rFonts w:asciiTheme="minorEastAsia" w:hAnsiTheme="minorEastAsia" w:hint="eastAsia"/>
          <w:kern w:val="0"/>
          <w:sz w:val="24"/>
        </w:rPr>
        <w:t>測定範囲：0～10m（設置場所の水面までの高さに応じて変更）</w:t>
      </w:r>
    </w:p>
    <w:p w:rsidR="002A0F0B" w:rsidRPr="002A0F0B" w:rsidRDefault="002A0F0B" w:rsidP="008C32B0">
      <w:pPr>
        <w:autoSpaceDE w:val="0"/>
        <w:autoSpaceDN w:val="0"/>
        <w:adjustRightInd w:val="0"/>
        <w:ind w:firstLineChars="200" w:firstLine="480"/>
        <w:jc w:val="left"/>
        <w:rPr>
          <w:rFonts w:asciiTheme="minorEastAsia" w:hAnsiTheme="minorEastAsia"/>
          <w:kern w:val="0"/>
          <w:sz w:val="24"/>
        </w:rPr>
      </w:pPr>
      <w:r w:rsidRPr="002A0F0B">
        <w:rPr>
          <w:rFonts w:asciiTheme="minorEastAsia" w:hAnsiTheme="minorEastAsia" w:hint="eastAsia"/>
          <w:kern w:val="0"/>
          <w:sz w:val="24"/>
        </w:rPr>
        <w:t>※センサー表面から数十cmの計測不能距離を含む。</w:t>
      </w:r>
    </w:p>
    <w:p w:rsidR="002A0F0B" w:rsidRPr="002A0F0B" w:rsidRDefault="00BE2235" w:rsidP="00BE2235">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②</w:t>
      </w:r>
      <w:r w:rsidR="002A0F0B" w:rsidRPr="002A0F0B">
        <w:rPr>
          <w:rFonts w:asciiTheme="minorEastAsia" w:hAnsiTheme="minorEastAsia" w:hint="eastAsia"/>
          <w:kern w:val="0"/>
          <w:sz w:val="24"/>
        </w:rPr>
        <w:t>最小読取単位：1cm</w:t>
      </w:r>
    </w:p>
    <w:p w:rsidR="002A0F0B" w:rsidRPr="002A0F0B" w:rsidRDefault="00BE2235" w:rsidP="00BE2235">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③</w:t>
      </w:r>
      <w:r w:rsidR="002A0F0B" w:rsidRPr="002A0F0B">
        <w:rPr>
          <w:rFonts w:asciiTheme="minorEastAsia" w:hAnsiTheme="minorEastAsia" w:hint="eastAsia"/>
          <w:kern w:val="0"/>
          <w:sz w:val="24"/>
        </w:rPr>
        <w:t>精度定格：±0.25%FS以内</w:t>
      </w:r>
    </w:p>
    <w:p w:rsidR="002A0F0B" w:rsidRPr="002A0F0B" w:rsidRDefault="00BE2235" w:rsidP="00BE2235">
      <w:pPr>
        <w:autoSpaceDE w:val="0"/>
        <w:autoSpaceDN w:val="0"/>
        <w:adjustRightInd w:val="0"/>
        <w:ind w:leftChars="100" w:left="450" w:hangingChars="100" w:hanging="240"/>
        <w:jc w:val="left"/>
        <w:rPr>
          <w:rFonts w:asciiTheme="minorEastAsia" w:hAnsiTheme="minorEastAsia"/>
          <w:kern w:val="0"/>
          <w:sz w:val="24"/>
        </w:rPr>
      </w:pPr>
      <w:r>
        <w:rPr>
          <w:rFonts w:asciiTheme="minorEastAsia" w:hAnsiTheme="minorEastAsia" w:hint="eastAsia"/>
          <w:kern w:val="0"/>
          <w:sz w:val="24"/>
        </w:rPr>
        <w:t>④</w:t>
      </w:r>
      <w:r w:rsidR="002A0F0B" w:rsidRPr="002A0F0B">
        <w:rPr>
          <w:rFonts w:asciiTheme="minorEastAsia" w:hAnsiTheme="minorEastAsia" w:hint="eastAsia"/>
          <w:kern w:val="0"/>
          <w:sz w:val="24"/>
        </w:rPr>
        <w:t>使用環境：－10℃～50℃（検出部の凍結に対し、十分な耐凍性を有すること）</w:t>
      </w:r>
    </w:p>
    <w:p w:rsidR="002A0F0B" w:rsidRPr="002A0F0B" w:rsidRDefault="00BE2235" w:rsidP="00BE2235">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⑤</w:t>
      </w:r>
      <w:r w:rsidR="002A0F0B" w:rsidRPr="002A0F0B">
        <w:rPr>
          <w:rFonts w:asciiTheme="minorEastAsia" w:hAnsiTheme="minorEastAsia" w:hint="eastAsia"/>
          <w:kern w:val="0"/>
          <w:sz w:val="24"/>
        </w:rPr>
        <w:t>計測可能温度：－5℃以上での待ち受け状態維持・洪水時水位観測可能</w:t>
      </w:r>
    </w:p>
    <w:p w:rsidR="002A0F0B" w:rsidRPr="002A0F0B" w:rsidRDefault="002A0F0B" w:rsidP="002A0F0B">
      <w:pPr>
        <w:autoSpaceDE w:val="0"/>
        <w:autoSpaceDN w:val="0"/>
        <w:adjustRightInd w:val="0"/>
        <w:jc w:val="left"/>
        <w:rPr>
          <w:rFonts w:asciiTheme="minorEastAsia" w:hAnsiTheme="minorEastAsia"/>
          <w:kern w:val="0"/>
          <w:sz w:val="24"/>
        </w:rPr>
      </w:pPr>
    </w:p>
    <w:p w:rsidR="002A0F0B" w:rsidRPr="002A0F0B" w:rsidRDefault="00BE2235" w:rsidP="002A0F0B">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w:t>
      </w:r>
      <w:r w:rsidR="002A0F0B" w:rsidRPr="002A0F0B">
        <w:rPr>
          <w:rFonts w:asciiTheme="minorEastAsia" w:hAnsiTheme="minorEastAsia" w:hint="eastAsia"/>
          <w:kern w:val="0"/>
          <w:sz w:val="24"/>
        </w:rPr>
        <w:t>２）計測制御装置</w:t>
      </w:r>
    </w:p>
    <w:p w:rsidR="002A0F0B" w:rsidRPr="002A0F0B" w:rsidRDefault="002A0F0B" w:rsidP="008C32B0">
      <w:pPr>
        <w:autoSpaceDE w:val="0"/>
        <w:autoSpaceDN w:val="0"/>
        <w:adjustRightInd w:val="0"/>
        <w:ind w:firstLineChars="100" w:firstLine="240"/>
        <w:jc w:val="left"/>
        <w:rPr>
          <w:rFonts w:asciiTheme="minorEastAsia" w:hAnsiTheme="minorEastAsia"/>
          <w:kern w:val="0"/>
          <w:sz w:val="24"/>
        </w:rPr>
      </w:pPr>
      <w:r w:rsidRPr="002A0F0B">
        <w:rPr>
          <w:rFonts w:asciiTheme="minorEastAsia" w:hAnsiTheme="minorEastAsia" w:hint="eastAsia"/>
          <w:kern w:val="0"/>
          <w:sz w:val="24"/>
        </w:rPr>
        <w:t>水位計等のセンサーから出力される信号を受理し、下記に示す機能を有すること。</w:t>
      </w:r>
    </w:p>
    <w:p w:rsidR="002A0F0B" w:rsidRPr="002A0F0B" w:rsidRDefault="00BE2235" w:rsidP="008C32B0">
      <w:pPr>
        <w:autoSpaceDE w:val="0"/>
        <w:autoSpaceDN w:val="0"/>
        <w:adjustRightInd w:val="0"/>
        <w:ind w:leftChars="100" w:left="450" w:hangingChars="100" w:hanging="240"/>
        <w:jc w:val="left"/>
        <w:rPr>
          <w:rFonts w:asciiTheme="minorEastAsia" w:hAnsiTheme="minorEastAsia"/>
          <w:kern w:val="0"/>
          <w:sz w:val="24"/>
        </w:rPr>
      </w:pPr>
      <w:r>
        <w:rPr>
          <w:rFonts w:asciiTheme="minorEastAsia" w:hAnsiTheme="minorEastAsia" w:hint="eastAsia"/>
          <w:kern w:val="0"/>
          <w:sz w:val="24"/>
        </w:rPr>
        <w:t>①</w:t>
      </w:r>
      <w:r w:rsidR="002A0F0B" w:rsidRPr="002A0F0B">
        <w:rPr>
          <w:rFonts w:asciiTheme="minorEastAsia" w:hAnsiTheme="minorEastAsia" w:hint="eastAsia"/>
          <w:kern w:val="0"/>
          <w:sz w:val="24"/>
        </w:rPr>
        <w:t>水位計等のセンサーから出力される読み値、電源装置のバッテリー電圧値等をデジタル信号に変換し、通信装置に出力する。</w:t>
      </w:r>
    </w:p>
    <w:p w:rsidR="002A0F0B" w:rsidRPr="002A0F0B" w:rsidRDefault="00BE2235" w:rsidP="008C32B0">
      <w:pPr>
        <w:autoSpaceDE w:val="0"/>
        <w:autoSpaceDN w:val="0"/>
        <w:adjustRightInd w:val="0"/>
        <w:ind w:leftChars="100" w:left="450" w:hangingChars="100" w:hanging="240"/>
        <w:jc w:val="left"/>
        <w:rPr>
          <w:rFonts w:asciiTheme="minorEastAsia" w:hAnsiTheme="minorEastAsia"/>
          <w:kern w:val="0"/>
          <w:sz w:val="24"/>
        </w:rPr>
      </w:pPr>
      <w:r>
        <w:rPr>
          <w:rFonts w:asciiTheme="minorEastAsia" w:hAnsiTheme="minorEastAsia" w:hint="eastAsia"/>
          <w:kern w:val="0"/>
          <w:sz w:val="24"/>
        </w:rPr>
        <w:t>②</w:t>
      </w:r>
      <w:r w:rsidR="002A0F0B" w:rsidRPr="002A0F0B">
        <w:rPr>
          <w:rFonts w:asciiTheme="minorEastAsia" w:hAnsiTheme="minorEastAsia" w:hint="eastAsia"/>
          <w:kern w:val="0"/>
          <w:sz w:val="24"/>
        </w:rPr>
        <w:t>計測制御装置は、各観測地点に設定される、「観測基準高」、「観測開始水位」を、</w:t>
      </w:r>
      <w:r w:rsidR="002A0F0B" w:rsidRPr="002A0F0B">
        <w:rPr>
          <w:rFonts w:asciiTheme="minorEastAsia" w:hAnsiTheme="minorEastAsia" w:hint="eastAsia"/>
          <w:kern w:val="0"/>
          <w:sz w:val="24"/>
        </w:rPr>
        <w:lastRenderedPageBreak/>
        <w:t>最小読取単位で設定可能とする。</w:t>
      </w:r>
    </w:p>
    <w:p w:rsidR="002A0F0B" w:rsidRPr="002A0F0B" w:rsidRDefault="00BE2235" w:rsidP="008C32B0">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③</w:t>
      </w:r>
      <w:r w:rsidR="002A0F0B" w:rsidRPr="002A0F0B">
        <w:rPr>
          <w:rFonts w:asciiTheme="minorEastAsia" w:hAnsiTheme="minorEastAsia" w:hint="eastAsia"/>
          <w:kern w:val="0"/>
          <w:sz w:val="24"/>
        </w:rPr>
        <w:t>設定水位は、変更可能とする。</w:t>
      </w:r>
    </w:p>
    <w:p w:rsidR="002A0F0B" w:rsidRPr="002A0F0B" w:rsidRDefault="00BE2235" w:rsidP="008C32B0">
      <w:pPr>
        <w:autoSpaceDE w:val="0"/>
        <w:autoSpaceDN w:val="0"/>
        <w:adjustRightInd w:val="0"/>
        <w:ind w:leftChars="100" w:left="450" w:hangingChars="100" w:hanging="240"/>
        <w:jc w:val="left"/>
        <w:rPr>
          <w:rFonts w:asciiTheme="minorEastAsia" w:hAnsiTheme="minorEastAsia"/>
          <w:kern w:val="0"/>
          <w:sz w:val="24"/>
        </w:rPr>
      </w:pPr>
      <w:r>
        <w:rPr>
          <w:rFonts w:asciiTheme="minorEastAsia" w:hAnsiTheme="minorEastAsia" w:hint="eastAsia"/>
          <w:kern w:val="0"/>
          <w:sz w:val="24"/>
        </w:rPr>
        <w:t>④</w:t>
      </w:r>
      <w:r w:rsidR="002A0F0B" w:rsidRPr="002A0F0B">
        <w:rPr>
          <w:rFonts w:asciiTheme="minorEastAsia" w:hAnsiTheme="minorEastAsia" w:hint="eastAsia"/>
          <w:kern w:val="0"/>
          <w:sz w:val="24"/>
        </w:rPr>
        <w:t>常時は10分間隔で水位を監視する（監視モード）。ただし、観測開始水位以下の場合、死活監視を除くデータ送信は不要とする。</w:t>
      </w:r>
    </w:p>
    <w:p w:rsidR="002A0F0B" w:rsidRPr="002A0F0B" w:rsidRDefault="00BE2235" w:rsidP="008C32B0">
      <w:pPr>
        <w:autoSpaceDE w:val="0"/>
        <w:autoSpaceDN w:val="0"/>
        <w:adjustRightInd w:val="0"/>
        <w:ind w:leftChars="100" w:left="450" w:hangingChars="100" w:hanging="240"/>
        <w:jc w:val="left"/>
        <w:rPr>
          <w:rFonts w:asciiTheme="minorEastAsia" w:hAnsiTheme="minorEastAsia"/>
          <w:kern w:val="0"/>
          <w:sz w:val="24"/>
        </w:rPr>
      </w:pPr>
      <w:r>
        <w:rPr>
          <w:rFonts w:asciiTheme="minorEastAsia" w:hAnsiTheme="minorEastAsia" w:hint="eastAsia"/>
          <w:kern w:val="0"/>
          <w:sz w:val="24"/>
        </w:rPr>
        <w:t>⑤</w:t>
      </w:r>
      <w:r w:rsidR="002A0F0B" w:rsidRPr="002A0F0B">
        <w:rPr>
          <w:rFonts w:asciiTheme="minorEastAsia" w:hAnsiTheme="minorEastAsia" w:hint="eastAsia"/>
          <w:kern w:val="0"/>
          <w:sz w:val="24"/>
        </w:rPr>
        <w:t>観測開始水位を上回った場合、観測地点毎に設定される観測間隔にて水位計測データを通信装置に出力する。（観測モード）</w:t>
      </w:r>
    </w:p>
    <w:p w:rsidR="002A0F0B" w:rsidRPr="002A0F0B" w:rsidRDefault="00BE2235" w:rsidP="008C32B0">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⑥</w:t>
      </w:r>
      <w:r w:rsidR="002A0F0B" w:rsidRPr="002A0F0B">
        <w:rPr>
          <w:rFonts w:asciiTheme="minorEastAsia" w:hAnsiTheme="minorEastAsia" w:hint="eastAsia"/>
          <w:kern w:val="0"/>
          <w:sz w:val="24"/>
        </w:rPr>
        <w:t>観測開始水位を下回った場合に、10分間隔の水位監視に切り替わる（監視モード）。</w:t>
      </w:r>
    </w:p>
    <w:p w:rsidR="002A0F0B" w:rsidRPr="002A0F0B" w:rsidRDefault="00BE2235" w:rsidP="008C32B0">
      <w:pPr>
        <w:autoSpaceDE w:val="0"/>
        <w:autoSpaceDN w:val="0"/>
        <w:adjustRightInd w:val="0"/>
        <w:ind w:leftChars="100" w:left="450" w:hangingChars="100" w:hanging="240"/>
        <w:jc w:val="left"/>
        <w:rPr>
          <w:rFonts w:asciiTheme="minorEastAsia" w:hAnsiTheme="minorEastAsia"/>
          <w:kern w:val="0"/>
          <w:sz w:val="24"/>
        </w:rPr>
      </w:pPr>
      <w:r>
        <w:rPr>
          <w:rFonts w:asciiTheme="minorEastAsia" w:hAnsiTheme="minorEastAsia" w:hint="eastAsia"/>
          <w:kern w:val="0"/>
          <w:sz w:val="24"/>
        </w:rPr>
        <w:t>⑦</w:t>
      </w:r>
      <w:r w:rsidR="002A0F0B" w:rsidRPr="002A0F0B">
        <w:rPr>
          <w:rFonts w:asciiTheme="minorEastAsia" w:hAnsiTheme="minorEastAsia" w:hint="eastAsia"/>
          <w:kern w:val="0"/>
          <w:sz w:val="24"/>
        </w:rPr>
        <w:t>水位算出では、サンプリング間隔1秒以内による20秒間以上の平均観測水位により決定する機能を有する。その際、瞬間的に発生する異常値を除去して平均する機能を有する。なお、異常値の除去に代えて、最大・最小の2データずつを除去したデータの平均化により決定しても良い。</w:t>
      </w:r>
    </w:p>
    <w:p w:rsidR="002A0F0B" w:rsidRPr="002A0F0B" w:rsidRDefault="00BE2235" w:rsidP="008C32B0">
      <w:pPr>
        <w:autoSpaceDE w:val="0"/>
        <w:autoSpaceDN w:val="0"/>
        <w:adjustRightInd w:val="0"/>
        <w:ind w:leftChars="100" w:left="450" w:hangingChars="100" w:hanging="240"/>
        <w:jc w:val="left"/>
        <w:rPr>
          <w:rFonts w:asciiTheme="minorEastAsia" w:hAnsiTheme="minorEastAsia"/>
          <w:kern w:val="0"/>
          <w:sz w:val="24"/>
        </w:rPr>
      </w:pPr>
      <w:r>
        <w:rPr>
          <w:rFonts w:asciiTheme="minorEastAsia" w:hAnsiTheme="minorEastAsia" w:hint="eastAsia"/>
          <w:kern w:val="0"/>
          <w:sz w:val="24"/>
        </w:rPr>
        <w:t>⑧</w:t>
      </w:r>
      <w:r w:rsidR="002A0F0B" w:rsidRPr="002A0F0B">
        <w:rPr>
          <w:rFonts w:asciiTheme="minorEastAsia" w:hAnsiTheme="minorEastAsia" w:hint="eastAsia"/>
          <w:kern w:val="0"/>
          <w:sz w:val="24"/>
        </w:rPr>
        <w:t>時刻補正については、ネットワークに接続されたNTPサーバー等により補正を行うこと。</w:t>
      </w:r>
    </w:p>
    <w:p w:rsidR="002A0F0B" w:rsidRPr="002A0F0B" w:rsidRDefault="00BE2235" w:rsidP="008C32B0">
      <w:pPr>
        <w:autoSpaceDE w:val="0"/>
        <w:autoSpaceDN w:val="0"/>
        <w:adjustRightInd w:val="0"/>
        <w:ind w:leftChars="100" w:left="450" w:hangingChars="100" w:hanging="240"/>
        <w:jc w:val="left"/>
        <w:rPr>
          <w:rFonts w:asciiTheme="minorEastAsia" w:hAnsiTheme="minorEastAsia"/>
          <w:kern w:val="0"/>
          <w:sz w:val="24"/>
        </w:rPr>
      </w:pPr>
      <w:r>
        <w:rPr>
          <w:rFonts w:asciiTheme="minorEastAsia" w:hAnsiTheme="minorEastAsia" w:hint="eastAsia"/>
          <w:kern w:val="0"/>
          <w:sz w:val="24"/>
        </w:rPr>
        <w:t>⑨</w:t>
      </w:r>
      <w:r w:rsidR="002A0F0B" w:rsidRPr="002A0F0B">
        <w:rPr>
          <w:rFonts w:asciiTheme="minorEastAsia" w:hAnsiTheme="minorEastAsia" w:hint="eastAsia"/>
          <w:kern w:val="0"/>
          <w:sz w:val="24"/>
        </w:rPr>
        <w:t>水位計と計測制御装置の間には、誘雷やサージから計測制御装置を防護する機能を実装する。</w:t>
      </w:r>
    </w:p>
    <w:p w:rsidR="002A0F0B" w:rsidRPr="002A0F0B" w:rsidRDefault="002A0F0B" w:rsidP="002A0F0B">
      <w:pPr>
        <w:autoSpaceDE w:val="0"/>
        <w:autoSpaceDN w:val="0"/>
        <w:adjustRightInd w:val="0"/>
        <w:jc w:val="left"/>
        <w:rPr>
          <w:rFonts w:asciiTheme="minorEastAsia" w:hAnsiTheme="minorEastAsia"/>
          <w:kern w:val="0"/>
          <w:sz w:val="24"/>
        </w:rPr>
      </w:pPr>
    </w:p>
    <w:p w:rsidR="002A0F0B" w:rsidRPr="002A0F0B" w:rsidRDefault="00BE2235" w:rsidP="002A0F0B">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（３）</w:t>
      </w:r>
      <w:r w:rsidR="002A0F0B" w:rsidRPr="002A0F0B">
        <w:rPr>
          <w:rFonts w:asciiTheme="minorEastAsia" w:hAnsiTheme="minorEastAsia" w:hint="eastAsia"/>
          <w:kern w:val="0"/>
          <w:sz w:val="24"/>
        </w:rPr>
        <w:t>帳票機能</w:t>
      </w:r>
    </w:p>
    <w:p w:rsidR="002A0F0B" w:rsidRPr="002A0F0B" w:rsidRDefault="002A0F0B" w:rsidP="008C32B0">
      <w:pPr>
        <w:autoSpaceDE w:val="0"/>
        <w:autoSpaceDN w:val="0"/>
        <w:adjustRightInd w:val="0"/>
        <w:ind w:firstLineChars="100" w:firstLine="240"/>
        <w:jc w:val="left"/>
        <w:rPr>
          <w:rFonts w:asciiTheme="minorEastAsia" w:hAnsiTheme="minorEastAsia"/>
          <w:kern w:val="0"/>
          <w:sz w:val="24"/>
        </w:rPr>
      </w:pPr>
      <w:r w:rsidRPr="002A0F0B">
        <w:rPr>
          <w:rFonts w:asciiTheme="minorEastAsia" w:hAnsiTheme="minorEastAsia" w:hint="eastAsia"/>
          <w:kern w:val="0"/>
          <w:sz w:val="24"/>
        </w:rPr>
        <w:t>計測値について日報及び週報を表示できること。</w:t>
      </w:r>
    </w:p>
    <w:p w:rsidR="002A0F0B" w:rsidRPr="002A0F0B" w:rsidRDefault="00BE2235" w:rsidP="008C32B0">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①</w:t>
      </w:r>
      <w:r w:rsidR="002A0F0B" w:rsidRPr="002A0F0B">
        <w:rPr>
          <w:rFonts w:asciiTheme="minorEastAsia" w:hAnsiTheme="minorEastAsia" w:hint="eastAsia"/>
          <w:kern w:val="0"/>
          <w:sz w:val="24"/>
        </w:rPr>
        <w:t>日報及び週報：1時間、1日間、1週間の平均・最大・最小の値を表示する。</w:t>
      </w:r>
    </w:p>
    <w:p w:rsidR="002A0F0B" w:rsidRPr="002A0F0B" w:rsidRDefault="00BE2235" w:rsidP="008C32B0">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②</w:t>
      </w:r>
      <w:r w:rsidR="002A0F0B" w:rsidRPr="002A0F0B">
        <w:rPr>
          <w:rFonts w:asciiTheme="minorEastAsia" w:hAnsiTheme="minorEastAsia" w:hint="eastAsia"/>
          <w:kern w:val="0"/>
          <w:sz w:val="24"/>
        </w:rPr>
        <w:t xml:space="preserve"> 任意の日付指定によるCSVファイルでの出力が出来ること。</w:t>
      </w:r>
    </w:p>
    <w:p w:rsidR="002A0F0B" w:rsidRPr="002A0F0B" w:rsidRDefault="00BE2235" w:rsidP="008C32B0">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③</w:t>
      </w:r>
      <w:r w:rsidR="002A0F0B" w:rsidRPr="002A0F0B">
        <w:rPr>
          <w:rFonts w:asciiTheme="minorEastAsia" w:hAnsiTheme="minorEastAsia" w:hint="eastAsia"/>
          <w:kern w:val="0"/>
          <w:sz w:val="24"/>
        </w:rPr>
        <w:t xml:space="preserve"> 帳票データの保存期間は、1年間とし必要な時にダウンロードが出来ること。</w:t>
      </w:r>
    </w:p>
    <w:p w:rsidR="002A0F0B" w:rsidRPr="002A0F0B" w:rsidRDefault="002A0F0B" w:rsidP="002A0F0B">
      <w:pPr>
        <w:autoSpaceDE w:val="0"/>
        <w:autoSpaceDN w:val="0"/>
        <w:adjustRightInd w:val="0"/>
        <w:jc w:val="left"/>
        <w:rPr>
          <w:rFonts w:asciiTheme="minorEastAsia" w:hAnsiTheme="minorEastAsia"/>
          <w:kern w:val="0"/>
          <w:sz w:val="24"/>
        </w:rPr>
      </w:pPr>
    </w:p>
    <w:p w:rsidR="002A0F0B" w:rsidRPr="002A0F0B" w:rsidRDefault="00BE2235" w:rsidP="002A0F0B">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（４）</w:t>
      </w:r>
      <w:r w:rsidR="002A0F0B" w:rsidRPr="002A0F0B">
        <w:rPr>
          <w:rFonts w:asciiTheme="minorEastAsia" w:hAnsiTheme="minorEastAsia" w:hint="eastAsia"/>
          <w:kern w:val="0"/>
          <w:sz w:val="24"/>
        </w:rPr>
        <w:t>電源装置</w:t>
      </w:r>
    </w:p>
    <w:p w:rsidR="002A0F0B" w:rsidRPr="002A0F0B" w:rsidRDefault="002A0F0B" w:rsidP="008C32B0">
      <w:pPr>
        <w:autoSpaceDE w:val="0"/>
        <w:autoSpaceDN w:val="0"/>
        <w:adjustRightInd w:val="0"/>
        <w:ind w:firstLineChars="100" w:firstLine="240"/>
        <w:jc w:val="left"/>
        <w:rPr>
          <w:rFonts w:asciiTheme="minorEastAsia" w:hAnsiTheme="minorEastAsia"/>
          <w:kern w:val="0"/>
          <w:sz w:val="24"/>
        </w:rPr>
      </w:pPr>
      <w:r w:rsidRPr="002A0F0B">
        <w:rPr>
          <w:rFonts w:asciiTheme="minorEastAsia" w:hAnsiTheme="minorEastAsia" w:hint="eastAsia"/>
          <w:kern w:val="0"/>
          <w:sz w:val="24"/>
        </w:rPr>
        <w:t>水位計の電源装置は、太陽電池及び蓄電池（バッテリー）を用いるものとし、気温や降雨等の各負荷に対し、水位計設備へ安定した電力を供給する機能を有すること。また、下記条件において、5年間電池交換不要で観測を継続できる電源容量を確保すること。</w:t>
      </w:r>
    </w:p>
    <w:p w:rsidR="002A0F0B" w:rsidRPr="002A0F0B" w:rsidRDefault="00BE2235" w:rsidP="008C32B0">
      <w:pPr>
        <w:autoSpaceDE w:val="0"/>
        <w:autoSpaceDN w:val="0"/>
        <w:adjustRightInd w:val="0"/>
        <w:ind w:leftChars="100" w:left="450" w:hangingChars="100" w:hanging="240"/>
        <w:jc w:val="left"/>
        <w:rPr>
          <w:rFonts w:asciiTheme="minorEastAsia" w:hAnsiTheme="minorEastAsia"/>
          <w:kern w:val="0"/>
          <w:sz w:val="24"/>
        </w:rPr>
      </w:pPr>
      <w:r>
        <w:rPr>
          <w:rFonts w:asciiTheme="minorEastAsia" w:hAnsiTheme="minorEastAsia" w:hint="eastAsia"/>
          <w:kern w:val="0"/>
          <w:sz w:val="24"/>
        </w:rPr>
        <w:t>①</w:t>
      </w:r>
      <w:r w:rsidR="002A0F0B" w:rsidRPr="002A0F0B">
        <w:rPr>
          <w:rFonts w:asciiTheme="minorEastAsia" w:hAnsiTheme="minorEastAsia" w:hint="eastAsia"/>
          <w:kern w:val="0"/>
          <w:sz w:val="24"/>
        </w:rPr>
        <w:t>平常時は監視モードとし、9日間無日照の後、観測モードで150回程度の観測が可能なバッテリー容量以上を確保すること。（5年間電池交換不要）</w:t>
      </w:r>
    </w:p>
    <w:p w:rsidR="002A0F0B" w:rsidRPr="002A0F0B" w:rsidRDefault="00BE2235" w:rsidP="008C32B0">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②</w:t>
      </w:r>
      <w:r w:rsidR="002A0F0B" w:rsidRPr="002A0F0B">
        <w:rPr>
          <w:rFonts w:asciiTheme="minorEastAsia" w:hAnsiTheme="minorEastAsia" w:hint="eastAsia"/>
          <w:kern w:val="0"/>
          <w:sz w:val="24"/>
        </w:rPr>
        <w:t>バッテリーは容易に取り替えが可能な構造とする。</w:t>
      </w:r>
    </w:p>
    <w:p w:rsidR="002A0F0B" w:rsidRPr="002A0F0B" w:rsidRDefault="00BE2235" w:rsidP="008C32B0">
      <w:pPr>
        <w:autoSpaceDE w:val="0"/>
        <w:autoSpaceDN w:val="0"/>
        <w:adjustRightInd w:val="0"/>
        <w:ind w:firstLineChars="100" w:firstLine="240"/>
        <w:jc w:val="left"/>
        <w:rPr>
          <w:rFonts w:asciiTheme="minorEastAsia" w:hAnsiTheme="minorEastAsia"/>
          <w:kern w:val="0"/>
          <w:sz w:val="24"/>
        </w:rPr>
      </w:pPr>
      <w:r>
        <w:rPr>
          <w:rFonts w:asciiTheme="minorEastAsia" w:hAnsiTheme="minorEastAsia" w:hint="eastAsia"/>
          <w:kern w:val="0"/>
          <w:sz w:val="24"/>
        </w:rPr>
        <w:t>③</w:t>
      </w:r>
      <w:r w:rsidR="002A0F0B" w:rsidRPr="002A0F0B">
        <w:rPr>
          <w:rFonts w:asciiTheme="minorEastAsia" w:hAnsiTheme="minorEastAsia" w:hint="eastAsia"/>
          <w:kern w:val="0"/>
          <w:sz w:val="24"/>
        </w:rPr>
        <w:t>使用温度：－10℃～50℃</w:t>
      </w:r>
    </w:p>
    <w:p w:rsidR="002A0F0B" w:rsidRPr="002A0F0B" w:rsidRDefault="002A0F0B" w:rsidP="002A0F0B">
      <w:pPr>
        <w:autoSpaceDE w:val="0"/>
        <w:autoSpaceDN w:val="0"/>
        <w:adjustRightInd w:val="0"/>
        <w:jc w:val="left"/>
        <w:rPr>
          <w:rFonts w:asciiTheme="minorEastAsia" w:hAnsiTheme="minorEastAsia"/>
          <w:kern w:val="0"/>
          <w:sz w:val="24"/>
        </w:rPr>
      </w:pPr>
    </w:p>
    <w:p w:rsidR="002A0F0B" w:rsidRPr="002A0F0B" w:rsidRDefault="00BE2235" w:rsidP="002A0F0B">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（５</w:t>
      </w:r>
      <w:r w:rsidR="002A0F0B" w:rsidRPr="002A0F0B">
        <w:rPr>
          <w:rFonts w:asciiTheme="minorEastAsia" w:hAnsiTheme="minorEastAsia" w:hint="eastAsia"/>
          <w:kern w:val="0"/>
          <w:sz w:val="24"/>
        </w:rPr>
        <w:t>）収納ボックス</w:t>
      </w:r>
    </w:p>
    <w:p w:rsidR="002A0F0B" w:rsidRPr="002A0F0B" w:rsidRDefault="002A0F0B" w:rsidP="008C32B0">
      <w:pPr>
        <w:autoSpaceDE w:val="0"/>
        <w:autoSpaceDN w:val="0"/>
        <w:adjustRightInd w:val="0"/>
        <w:ind w:firstLineChars="100" w:firstLine="240"/>
        <w:jc w:val="left"/>
        <w:rPr>
          <w:rFonts w:asciiTheme="minorEastAsia" w:hAnsiTheme="minorEastAsia"/>
          <w:kern w:val="0"/>
          <w:sz w:val="24"/>
        </w:rPr>
      </w:pPr>
      <w:r w:rsidRPr="002A0F0B">
        <w:rPr>
          <w:rFonts w:asciiTheme="minorEastAsia" w:hAnsiTheme="minorEastAsia" w:hint="eastAsia"/>
          <w:kern w:val="0"/>
          <w:sz w:val="24"/>
        </w:rPr>
        <w:t>水位計等の機器収納を目的とし、屋外の環境から内部機器を保護するとともに内部機器への直接接触に対する保護を行うこと。</w:t>
      </w:r>
    </w:p>
    <w:p w:rsidR="002A0F0B" w:rsidRPr="002A0F0B" w:rsidRDefault="002A0F0B" w:rsidP="008C32B0">
      <w:pPr>
        <w:autoSpaceDE w:val="0"/>
        <w:autoSpaceDN w:val="0"/>
        <w:adjustRightInd w:val="0"/>
        <w:ind w:firstLineChars="100" w:firstLine="240"/>
        <w:jc w:val="left"/>
        <w:rPr>
          <w:rFonts w:asciiTheme="minorEastAsia" w:hAnsiTheme="minorEastAsia"/>
          <w:kern w:val="0"/>
          <w:sz w:val="24"/>
        </w:rPr>
      </w:pPr>
      <w:r w:rsidRPr="002A0F0B">
        <w:rPr>
          <w:rFonts w:asciiTheme="minorEastAsia" w:hAnsiTheme="minorEastAsia" w:hint="eastAsia"/>
          <w:kern w:val="0"/>
          <w:sz w:val="24"/>
        </w:rPr>
        <w:t>①収納機器：計測制御装置、通信装置、電源装置</w:t>
      </w:r>
    </w:p>
    <w:p w:rsidR="002A0F0B" w:rsidRPr="002A0F0B" w:rsidRDefault="002A0F0B" w:rsidP="008C32B0">
      <w:pPr>
        <w:autoSpaceDE w:val="0"/>
        <w:autoSpaceDN w:val="0"/>
        <w:adjustRightInd w:val="0"/>
        <w:ind w:firstLineChars="100" w:firstLine="240"/>
        <w:jc w:val="left"/>
        <w:rPr>
          <w:rFonts w:asciiTheme="minorEastAsia" w:hAnsiTheme="minorEastAsia"/>
          <w:kern w:val="0"/>
          <w:sz w:val="24"/>
        </w:rPr>
      </w:pPr>
      <w:r w:rsidRPr="002A0F0B">
        <w:rPr>
          <w:rFonts w:asciiTheme="minorEastAsia" w:hAnsiTheme="minorEastAsia" w:hint="eastAsia"/>
          <w:kern w:val="0"/>
          <w:sz w:val="24"/>
        </w:rPr>
        <w:t>②保護等級：IP55を満足すること。</w:t>
      </w:r>
    </w:p>
    <w:p w:rsidR="002A0F0B" w:rsidRPr="002A0F0B" w:rsidRDefault="002A0F0B" w:rsidP="008C32B0">
      <w:pPr>
        <w:autoSpaceDE w:val="0"/>
        <w:autoSpaceDN w:val="0"/>
        <w:adjustRightInd w:val="0"/>
        <w:ind w:firstLineChars="100" w:firstLine="240"/>
        <w:jc w:val="left"/>
        <w:rPr>
          <w:rFonts w:asciiTheme="minorEastAsia" w:hAnsiTheme="minorEastAsia"/>
          <w:kern w:val="0"/>
          <w:sz w:val="24"/>
        </w:rPr>
      </w:pPr>
      <w:r w:rsidRPr="002A0F0B">
        <w:rPr>
          <w:rFonts w:asciiTheme="minorEastAsia" w:hAnsiTheme="minorEastAsia" w:hint="eastAsia"/>
          <w:kern w:val="0"/>
          <w:sz w:val="24"/>
        </w:rPr>
        <w:t>③外形寸法：W500×H600×D250mm程度</w:t>
      </w:r>
    </w:p>
    <w:p w:rsidR="002A0F0B" w:rsidRPr="002A0F0B" w:rsidRDefault="002A0F0B" w:rsidP="008C32B0">
      <w:pPr>
        <w:autoSpaceDE w:val="0"/>
        <w:autoSpaceDN w:val="0"/>
        <w:adjustRightInd w:val="0"/>
        <w:ind w:firstLineChars="100" w:firstLine="240"/>
        <w:jc w:val="left"/>
        <w:rPr>
          <w:rFonts w:asciiTheme="minorEastAsia" w:hAnsiTheme="minorEastAsia"/>
          <w:kern w:val="0"/>
          <w:sz w:val="24"/>
        </w:rPr>
      </w:pPr>
      <w:r w:rsidRPr="002A0F0B">
        <w:rPr>
          <w:rFonts w:asciiTheme="minorEastAsia" w:hAnsiTheme="minorEastAsia" w:hint="eastAsia"/>
          <w:kern w:val="0"/>
          <w:sz w:val="24"/>
        </w:rPr>
        <w:t>④その他　：組み込み配線を含む</w:t>
      </w:r>
    </w:p>
    <w:p w:rsidR="002A0F0B" w:rsidRPr="002A0F0B" w:rsidRDefault="002A0F0B" w:rsidP="002A0F0B">
      <w:pPr>
        <w:autoSpaceDE w:val="0"/>
        <w:autoSpaceDN w:val="0"/>
        <w:adjustRightInd w:val="0"/>
        <w:jc w:val="left"/>
        <w:rPr>
          <w:rFonts w:asciiTheme="minorEastAsia" w:hAnsiTheme="minorEastAsia"/>
          <w:kern w:val="0"/>
          <w:sz w:val="24"/>
        </w:rPr>
      </w:pPr>
    </w:p>
    <w:p w:rsidR="002A0F0B" w:rsidRPr="002A0F0B" w:rsidRDefault="00BE2235" w:rsidP="002A0F0B">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（６</w:t>
      </w:r>
      <w:r w:rsidR="002A0F0B" w:rsidRPr="002A0F0B">
        <w:rPr>
          <w:rFonts w:asciiTheme="minorEastAsia" w:hAnsiTheme="minorEastAsia" w:hint="eastAsia"/>
          <w:kern w:val="0"/>
          <w:sz w:val="24"/>
        </w:rPr>
        <w:t>）取り付け治具</w:t>
      </w:r>
    </w:p>
    <w:p w:rsidR="002A0F0B" w:rsidRDefault="002A0F0B" w:rsidP="008C32B0">
      <w:pPr>
        <w:autoSpaceDE w:val="0"/>
        <w:autoSpaceDN w:val="0"/>
        <w:adjustRightInd w:val="0"/>
        <w:ind w:firstLineChars="100" w:firstLine="240"/>
        <w:jc w:val="left"/>
        <w:rPr>
          <w:rFonts w:asciiTheme="minorEastAsia" w:hAnsiTheme="minorEastAsia"/>
          <w:kern w:val="0"/>
          <w:sz w:val="24"/>
        </w:rPr>
      </w:pPr>
      <w:r w:rsidRPr="002A0F0B">
        <w:rPr>
          <w:rFonts w:asciiTheme="minorEastAsia" w:hAnsiTheme="minorEastAsia" w:hint="eastAsia"/>
          <w:kern w:val="0"/>
          <w:sz w:val="24"/>
        </w:rPr>
        <w:t>通信装置及び電源装置を安定的に据付けるための取り付け治具により固定すること。また、水位計の取り付け位置は観測する用水路に掛る橋</w:t>
      </w:r>
      <w:r w:rsidR="00BE2235">
        <w:rPr>
          <w:rFonts w:asciiTheme="minorEastAsia" w:hAnsiTheme="minorEastAsia" w:hint="eastAsia"/>
          <w:kern w:val="0"/>
          <w:sz w:val="24"/>
        </w:rPr>
        <w:t>の地覆部</w:t>
      </w:r>
      <w:r w:rsidRPr="002A0F0B">
        <w:rPr>
          <w:rFonts w:asciiTheme="minorEastAsia" w:hAnsiTheme="minorEastAsia" w:hint="eastAsia"/>
          <w:kern w:val="0"/>
          <w:sz w:val="24"/>
        </w:rPr>
        <w:t>を基本とするが、現地状況により変更の対象とする。</w:t>
      </w:r>
    </w:p>
    <w:p w:rsidR="002A0F0B" w:rsidRDefault="002A0F0B" w:rsidP="00217438">
      <w:pPr>
        <w:autoSpaceDE w:val="0"/>
        <w:autoSpaceDN w:val="0"/>
        <w:adjustRightInd w:val="0"/>
        <w:jc w:val="left"/>
        <w:rPr>
          <w:rFonts w:asciiTheme="minorEastAsia" w:hAnsiTheme="minorEastAsia"/>
          <w:kern w:val="0"/>
          <w:sz w:val="24"/>
        </w:rPr>
      </w:pPr>
    </w:p>
    <w:p w:rsidR="0026317B" w:rsidRDefault="00952E0C" w:rsidP="00217438">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６</w:t>
      </w:r>
      <w:r w:rsidR="00D60945">
        <w:rPr>
          <w:rFonts w:asciiTheme="minorEastAsia" w:hAnsiTheme="minorEastAsia"/>
          <w:kern w:val="0"/>
          <w:sz w:val="24"/>
        </w:rPr>
        <w:t xml:space="preserve"> </w:t>
      </w:r>
      <w:r w:rsidR="00D60945">
        <w:rPr>
          <w:rFonts w:asciiTheme="minorEastAsia" w:hAnsiTheme="minorEastAsia" w:hint="eastAsia"/>
          <w:kern w:val="0"/>
          <w:sz w:val="24"/>
        </w:rPr>
        <w:t>業務の要件・留意事項</w:t>
      </w:r>
    </w:p>
    <w:p w:rsidR="004001E4" w:rsidRDefault="00D76A10" w:rsidP="00217438">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（１</w:t>
      </w:r>
      <w:r w:rsidR="004001E4">
        <w:rPr>
          <w:rFonts w:asciiTheme="minorEastAsia" w:hAnsiTheme="minorEastAsia" w:hint="eastAsia"/>
          <w:kern w:val="0"/>
          <w:sz w:val="24"/>
        </w:rPr>
        <w:t>）受託者は、業務の執行にあたり、定期的な打合せを行うこと。</w:t>
      </w:r>
    </w:p>
    <w:p w:rsidR="004001E4" w:rsidRDefault="00D76A10" w:rsidP="00217438">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（２</w:t>
      </w:r>
      <w:r w:rsidR="004001E4">
        <w:rPr>
          <w:rFonts w:asciiTheme="minorEastAsia" w:hAnsiTheme="minorEastAsia" w:hint="eastAsia"/>
          <w:kern w:val="0"/>
          <w:sz w:val="24"/>
        </w:rPr>
        <w:t>）設置にあたっては関係法令等に従い適切に処理を行うこと。</w:t>
      </w:r>
    </w:p>
    <w:p w:rsidR="0026317B" w:rsidRDefault="00D76A10" w:rsidP="00217438">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（３</w:t>
      </w:r>
      <w:r w:rsidR="00D60945">
        <w:rPr>
          <w:rFonts w:asciiTheme="minorEastAsia" w:hAnsiTheme="minorEastAsia" w:hint="eastAsia"/>
          <w:kern w:val="0"/>
          <w:sz w:val="24"/>
        </w:rPr>
        <w:t>）</w:t>
      </w:r>
      <w:r w:rsidR="004D6074">
        <w:rPr>
          <w:rFonts w:asciiTheme="minorEastAsia" w:hAnsiTheme="minorEastAsia" w:hint="eastAsia"/>
          <w:kern w:val="0"/>
          <w:sz w:val="24"/>
        </w:rPr>
        <w:t>保証</w:t>
      </w:r>
      <w:r w:rsidR="002A0F0B">
        <w:rPr>
          <w:rFonts w:asciiTheme="minorEastAsia" w:hAnsiTheme="minorEastAsia" w:hint="eastAsia"/>
          <w:kern w:val="0"/>
          <w:sz w:val="24"/>
        </w:rPr>
        <w:t>期間内で、機器</w:t>
      </w:r>
      <w:r w:rsidR="00BD2777">
        <w:rPr>
          <w:rFonts w:asciiTheme="minorEastAsia" w:hAnsiTheme="minorEastAsia" w:hint="eastAsia"/>
          <w:kern w:val="0"/>
          <w:sz w:val="24"/>
        </w:rPr>
        <w:t>等が破損した場合については無償交換とすること</w:t>
      </w:r>
      <w:r w:rsidR="00D60945">
        <w:rPr>
          <w:rFonts w:asciiTheme="minorEastAsia" w:hAnsiTheme="minorEastAsia" w:hint="eastAsia"/>
          <w:kern w:val="0"/>
          <w:sz w:val="24"/>
        </w:rPr>
        <w:t>。</w:t>
      </w:r>
    </w:p>
    <w:p w:rsidR="0026317B" w:rsidRDefault="00D76A10" w:rsidP="00217438">
      <w:pPr>
        <w:autoSpaceDE w:val="0"/>
        <w:autoSpaceDN w:val="0"/>
        <w:adjustRightInd w:val="0"/>
        <w:ind w:left="720" w:hangingChars="300" w:hanging="720"/>
        <w:jc w:val="left"/>
        <w:rPr>
          <w:rFonts w:asciiTheme="minorEastAsia" w:hAnsiTheme="minorEastAsia"/>
          <w:kern w:val="0"/>
          <w:sz w:val="24"/>
        </w:rPr>
      </w:pPr>
      <w:r>
        <w:rPr>
          <w:rFonts w:asciiTheme="minorEastAsia" w:hAnsiTheme="minorEastAsia" w:hint="eastAsia"/>
          <w:kern w:val="0"/>
          <w:sz w:val="24"/>
        </w:rPr>
        <w:t>（４</w:t>
      </w:r>
      <w:r w:rsidR="00D60945">
        <w:rPr>
          <w:rFonts w:asciiTheme="minorEastAsia" w:hAnsiTheme="minorEastAsia" w:hint="eastAsia"/>
          <w:kern w:val="0"/>
          <w:sz w:val="24"/>
        </w:rPr>
        <w:t>）業務を行うことにより生じる諸費用（電気代、保険料等）は、受託者の負担とすること。</w:t>
      </w:r>
    </w:p>
    <w:p w:rsidR="00FC3220" w:rsidRDefault="00FC3220" w:rsidP="00217438">
      <w:pPr>
        <w:autoSpaceDE w:val="0"/>
        <w:autoSpaceDN w:val="0"/>
        <w:adjustRightInd w:val="0"/>
        <w:ind w:left="480" w:hangingChars="200" w:hanging="480"/>
        <w:jc w:val="left"/>
        <w:rPr>
          <w:rFonts w:asciiTheme="minorEastAsia" w:hAnsiTheme="minorEastAsia"/>
          <w:kern w:val="0"/>
          <w:sz w:val="24"/>
        </w:rPr>
      </w:pPr>
    </w:p>
    <w:p w:rsidR="00C409F4" w:rsidRDefault="00C409F4" w:rsidP="00C409F4">
      <w:pPr>
        <w:autoSpaceDE w:val="0"/>
        <w:autoSpaceDN w:val="0"/>
        <w:adjustRightInd w:val="0"/>
        <w:ind w:left="480" w:hangingChars="200" w:hanging="480"/>
        <w:jc w:val="left"/>
        <w:rPr>
          <w:rFonts w:asciiTheme="minorEastAsia" w:hAnsiTheme="minorEastAsia"/>
          <w:kern w:val="0"/>
          <w:sz w:val="24"/>
        </w:rPr>
      </w:pPr>
      <w:r>
        <w:rPr>
          <w:rFonts w:asciiTheme="minorEastAsia" w:hAnsiTheme="minorEastAsia" w:hint="eastAsia"/>
          <w:kern w:val="0"/>
          <w:sz w:val="24"/>
        </w:rPr>
        <w:t>７　成果品の納品及び納品場所</w:t>
      </w:r>
    </w:p>
    <w:p w:rsidR="00C409F4" w:rsidRDefault="00C409F4" w:rsidP="00217438">
      <w:pPr>
        <w:autoSpaceDE w:val="0"/>
        <w:autoSpaceDN w:val="0"/>
        <w:adjustRightInd w:val="0"/>
        <w:ind w:left="480" w:hangingChars="200" w:hanging="480"/>
        <w:jc w:val="left"/>
        <w:rPr>
          <w:rFonts w:asciiTheme="minorEastAsia" w:hAnsiTheme="minorEastAsia"/>
          <w:kern w:val="0"/>
          <w:sz w:val="24"/>
        </w:rPr>
      </w:pPr>
      <w:r>
        <w:rPr>
          <w:rFonts w:asciiTheme="minorEastAsia" w:hAnsiTheme="minorEastAsia" w:hint="eastAsia"/>
          <w:kern w:val="0"/>
          <w:sz w:val="24"/>
        </w:rPr>
        <w:t>（１）</w:t>
      </w:r>
      <w:r w:rsidR="00280526">
        <w:rPr>
          <w:rFonts w:asciiTheme="minorEastAsia" w:hAnsiTheme="minorEastAsia" w:hint="eastAsia"/>
          <w:kern w:val="0"/>
          <w:sz w:val="24"/>
        </w:rPr>
        <w:t>業務に伴う成果品等はＡ４フルカラーで２</w:t>
      </w:r>
      <w:r w:rsidR="00F908BC">
        <w:rPr>
          <w:rFonts w:asciiTheme="minorEastAsia" w:hAnsiTheme="minorEastAsia" w:hint="eastAsia"/>
          <w:kern w:val="0"/>
          <w:sz w:val="24"/>
        </w:rPr>
        <w:t>部、電</w:t>
      </w:r>
      <w:r w:rsidR="008E5A9E">
        <w:rPr>
          <w:rFonts w:asciiTheme="minorEastAsia" w:hAnsiTheme="minorEastAsia" w:hint="eastAsia"/>
          <w:kern w:val="0"/>
          <w:sz w:val="24"/>
        </w:rPr>
        <w:t>子データ（ＰＤＦ）、ＤＶＤ－Ｒ１枚とし、田原本町産業建設部農政土木</w:t>
      </w:r>
      <w:r w:rsidR="00F908BC">
        <w:rPr>
          <w:rFonts w:asciiTheme="minorEastAsia" w:hAnsiTheme="minorEastAsia" w:hint="eastAsia"/>
          <w:kern w:val="0"/>
          <w:sz w:val="24"/>
        </w:rPr>
        <w:t>課納入とする。</w:t>
      </w:r>
    </w:p>
    <w:p w:rsidR="00C409F4" w:rsidRDefault="00C409F4" w:rsidP="00217438">
      <w:pPr>
        <w:autoSpaceDE w:val="0"/>
        <w:autoSpaceDN w:val="0"/>
        <w:adjustRightInd w:val="0"/>
        <w:jc w:val="left"/>
        <w:rPr>
          <w:rFonts w:asciiTheme="minorEastAsia" w:hAnsiTheme="minorEastAsia"/>
          <w:kern w:val="0"/>
          <w:sz w:val="24"/>
        </w:rPr>
      </w:pPr>
    </w:p>
    <w:p w:rsidR="00C409F4" w:rsidRDefault="00BE2235" w:rsidP="00217438">
      <w:pPr>
        <w:autoSpaceDE w:val="0"/>
        <w:autoSpaceDN w:val="0"/>
        <w:adjustRightInd w:val="0"/>
        <w:jc w:val="left"/>
        <w:rPr>
          <w:rFonts w:asciiTheme="minorEastAsia" w:hAnsiTheme="minorEastAsia"/>
          <w:kern w:val="0"/>
          <w:sz w:val="24"/>
        </w:rPr>
      </w:pPr>
      <w:r>
        <w:rPr>
          <w:rFonts w:asciiTheme="minorEastAsia" w:hAnsiTheme="minorEastAsia" w:hint="eastAsia"/>
          <w:kern w:val="0"/>
          <w:sz w:val="24"/>
        </w:rPr>
        <w:t>８</w:t>
      </w:r>
      <w:r w:rsidR="00C409F4">
        <w:rPr>
          <w:rFonts w:asciiTheme="minorEastAsia" w:hAnsiTheme="minorEastAsia" w:hint="eastAsia"/>
          <w:kern w:val="0"/>
          <w:sz w:val="24"/>
        </w:rPr>
        <w:t xml:space="preserve">　定めなき事項</w:t>
      </w:r>
    </w:p>
    <w:p w:rsidR="00C46C2D" w:rsidRDefault="00C409F4" w:rsidP="00C409F4">
      <w:pPr>
        <w:autoSpaceDE w:val="0"/>
        <w:autoSpaceDN w:val="0"/>
        <w:adjustRightInd w:val="0"/>
        <w:ind w:left="480" w:hangingChars="200" w:hanging="480"/>
        <w:jc w:val="left"/>
        <w:rPr>
          <w:rFonts w:asciiTheme="minorEastAsia" w:hAnsiTheme="minorEastAsia"/>
          <w:kern w:val="0"/>
          <w:sz w:val="24"/>
        </w:rPr>
      </w:pPr>
      <w:r>
        <w:rPr>
          <w:rFonts w:asciiTheme="minorEastAsia" w:hAnsiTheme="minorEastAsia" w:hint="eastAsia"/>
          <w:kern w:val="0"/>
          <w:sz w:val="24"/>
        </w:rPr>
        <w:t>（１</w:t>
      </w:r>
      <w:r w:rsidR="00FC3220">
        <w:rPr>
          <w:rFonts w:asciiTheme="minorEastAsia" w:hAnsiTheme="minorEastAsia" w:hint="eastAsia"/>
          <w:kern w:val="0"/>
          <w:sz w:val="24"/>
        </w:rPr>
        <w:t>）</w:t>
      </w:r>
      <w:r w:rsidR="00F63930">
        <w:rPr>
          <w:rFonts w:asciiTheme="minorEastAsia" w:hAnsiTheme="minorEastAsia" w:hint="eastAsia"/>
          <w:kern w:val="0"/>
          <w:sz w:val="24"/>
        </w:rPr>
        <w:t>本仕様書に定めなき事項、または業</w:t>
      </w:r>
      <w:r w:rsidR="00C46C2D">
        <w:rPr>
          <w:rFonts w:asciiTheme="minorEastAsia" w:hAnsiTheme="minorEastAsia" w:hint="eastAsia"/>
          <w:kern w:val="0"/>
          <w:sz w:val="24"/>
        </w:rPr>
        <w:t>務上疑義が発生した場合は、両者協議により業務を進める。</w:t>
      </w:r>
    </w:p>
    <w:p w:rsidR="00C46C2D" w:rsidRDefault="00CE712C" w:rsidP="008C32B0">
      <w:pPr>
        <w:widowControl/>
        <w:jc w:val="left"/>
        <w:rPr>
          <w:rFonts w:asciiTheme="minorEastAsia" w:hAnsiTheme="minorEastAsia"/>
          <w:sz w:val="24"/>
        </w:rPr>
      </w:pPr>
      <w:r>
        <w:rPr>
          <w:noProof/>
        </w:rPr>
        <w:lastRenderedPageBreak/>
        <w:drawing>
          <wp:inline distT="0" distB="0" distL="0" distR="0" wp14:anchorId="38E87728" wp14:editId="3D779D4E">
            <wp:extent cx="6210935" cy="8777605"/>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935" cy="8777605"/>
                    </a:xfrm>
                    <a:prstGeom prst="rect">
                      <a:avLst/>
                    </a:prstGeom>
                  </pic:spPr>
                </pic:pic>
              </a:graphicData>
            </a:graphic>
          </wp:inline>
        </w:drawing>
      </w:r>
      <w:r w:rsidR="008B55CC">
        <w:rPr>
          <w:noProof/>
        </w:rPr>
        <mc:AlternateContent>
          <mc:Choice Requires="wps">
            <w:drawing>
              <wp:anchor distT="0" distB="0" distL="114300" distR="114300" simplePos="0" relativeHeight="251659264" behindDoc="0" locked="0" layoutInCell="1" allowOverlap="1">
                <wp:simplePos x="0" y="0"/>
                <wp:positionH relativeFrom="column">
                  <wp:posOffset>5073460</wp:posOffset>
                </wp:positionH>
                <wp:positionV relativeFrom="paragraph">
                  <wp:posOffset>313055</wp:posOffset>
                </wp:positionV>
                <wp:extent cx="914309" cy="296883"/>
                <wp:effectExtent l="0" t="0" r="19685" b="27305"/>
                <wp:wrapNone/>
                <wp:docPr id="19" name="テキスト ボックス 19"/>
                <wp:cNvGraphicFramePr/>
                <a:graphic xmlns:a="http://schemas.openxmlformats.org/drawingml/2006/main">
                  <a:graphicData uri="http://schemas.microsoft.com/office/word/2010/wordprocessingShape">
                    <wps:wsp>
                      <wps:cNvSpPr txBox="1"/>
                      <wps:spPr>
                        <a:xfrm>
                          <a:off x="0" y="0"/>
                          <a:ext cx="914309" cy="296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5CC" w:rsidRDefault="008B55CC" w:rsidP="008B55CC">
                            <w:pPr>
                              <w:jc w:val="center"/>
                            </w:pPr>
                            <w:r>
                              <w:rPr>
                                <w:rFonts w:hint="eastAsia"/>
                              </w:rPr>
                              <w:t>別紙―</w:t>
                            </w:r>
                            <w: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26" type="#_x0000_t202" style="position:absolute;margin-left:399.5pt;margin-top:24.65pt;width:1in;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" fillcolor="white [3201]" strokeweight=".5pt">
                <v:textbox>
                  <w:txbxContent>
                    <w:p w:rsidR="008B55CC" w:rsidRDefault="008B55CC" w:rsidP="008B55CC">
                      <w:pPr>
                        <w:jc w:val="center"/>
                        <w:rPr>
                          <w:rFonts w:hint="eastAsia"/>
                        </w:rPr>
                      </w:pPr>
                      <w:r>
                        <w:rPr>
                          <w:rFonts w:hint="eastAsia"/>
                        </w:rPr>
                        <w:t>別紙―</w:t>
                      </w:r>
                      <w:r>
                        <w:t>１</w:t>
                      </w:r>
                    </w:p>
                  </w:txbxContent>
                </v:textbox>
              </v:shape>
            </w:pict>
          </mc:Fallback>
        </mc:AlternateContent>
      </w:r>
    </w:p>
    <w:sectPr w:rsidR="00C46C2D" w:rsidSect="008C32B0">
      <w:pgSz w:w="11906" w:h="16838"/>
      <w:pgMar w:top="1135" w:right="991" w:bottom="1701" w:left="1134" w:header="851" w:footer="992" w:gutter="0"/>
      <w:cols w:space="720"/>
      <w:docGrid w:type="lines" w:linePitch="365" w:charSpace="53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A2F" w:rsidRDefault="006A5A2F">
      <w:r>
        <w:separator/>
      </w:r>
    </w:p>
  </w:endnote>
  <w:endnote w:type="continuationSeparator" w:id="0">
    <w:p w:rsidR="006A5A2F" w:rsidRDefault="006A5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A2F" w:rsidRDefault="006A5A2F">
      <w:r>
        <w:separator/>
      </w:r>
    </w:p>
  </w:footnote>
  <w:footnote w:type="continuationSeparator" w:id="0">
    <w:p w:rsidR="006A5A2F" w:rsidRDefault="006A5A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39"/>
  <w:drawingGridHorizontalSpacing w:val="213"/>
  <w:drawingGridVerticalSpacing w:val="365"/>
  <w:displayHorizontalDrawingGridEvery w:val="0"/>
  <w:characterSpacingControl w:val="compressPunctuationAndJapaneseKana"/>
  <w:hdrShapeDefaults>
    <o:shapedefaults v:ext="edit" spidmax="37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17B"/>
    <w:rsid w:val="000A457F"/>
    <w:rsid w:val="000D5A58"/>
    <w:rsid w:val="00111DC2"/>
    <w:rsid w:val="00185A12"/>
    <w:rsid w:val="001B4E24"/>
    <w:rsid w:val="002074F5"/>
    <w:rsid w:val="00217438"/>
    <w:rsid w:val="00245890"/>
    <w:rsid w:val="002528FA"/>
    <w:rsid w:val="0026317B"/>
    <w:rsid w:val="00280526"/>
    <w:rsid w:val="002A0F0B"/>
    <w:rsid w:val="0039300D"/>
    <w:rsid w:val="004001E4"/>
    <w:rsid w:val="004318C0"/>
    <w:rsid w:val="00466C88"/>
    <w:rsid w:val="004D6074"/>
    <w:rsid w:val="00567D6D"/>
    <w:rsid w:val="00592457"/>
    <w:rsid w:val="006A5A2F"/>
    <w:rsid w:val="006F02B6"/>
    <w:rsid w:val="006F2474"/>
    <w:rsid w:val="007277F7"/>
    <w:rsid w:val="00833F52"/>
    <w:rsid w:val="00842043"/>
    <w:rsid w:val="00872D0E"/>
    <w:rsid w:val="008B55CC"/>
    <w:rsid w:val="008B70C5"/>
    <w:rsid w:val="008C32B0"/>
    <w:rsid w:val="008D5CB7"/>
    <w:rsid w:val="008E5A9E"/>
    <w:rsid w:val="00952E0C"/>
    <w:rsid w:val="009707E4"/>
    <w:rsid w:val="00981EB5"/>
    <w:rsid w:val="00B025A9"/>
    <w:rsid w:val="00B907C6"/>
    <w:rsid w:val="00BC1011"/>
    <w:rsid w:val="00BD2777"/>
    <w:rsid w:val="00BE2235"/>
    <w:rsid w:val="00C409F4"/>
    <w:rsid w:val="00C46C2D"/>
    <w:rsid w:val="00CE712C"/>
    <w:rsid w:val="00D60945"/>
    <w:rsid w:val="00D705E0"/>
    <w:rsid w:val="00D76A10"/>
    <w:rsid w:val="00D84C41"/>
    <w:rsid w:val="00DD7DF4"/>
    <w:rsid w:val="00E87104"/>
    <w:rsid w:val="00ED622D"/>
    <w:rsid w:val="00F3014F"/>
    <w:rsid w:val="00F63930"/>
    <w:rsid w:val="00F908BC"/>
    <w:rsid w:val="00FC3220"/>
    <w:rsid w:val="00FC3F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89">
      <v:textbox inset="5.85pt,.7pt,5.85pt,.7pt"/>
    </o:shapedefaults>
    <o:shapelayout v:ext="edit">
      <o:idmap v:ext="edit" data="1"/>
    </o:shapelayout>
  </w:shapeDefaults>
  <w:decimalSymbol w:val="."/>
  <w:listSeparator w:val=","/>
  <w15:docId w15:val="{885B524A-D921-4331-AD99-6DC0E014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character" w:styleId="a7">
    <w:name w:val="footnote reference"/>
    <w:basedOn w:val="a0"/>
    <w:semiHidden/>
    <w:rPr>
      <w:vertAlign w:val="superscript"/>
    </w:rPr>
  </w:style>
  <w:style w:type="character" w:styleId="a8">
    <w:name w:val="endnote reference"/>
    <w:basedOn w:val="a0"/>
    <w:semiHidden/>
    <w:rPr>
      <w:vertAlign w:val="superscript"/>
    </w:rPr>
  </w:style>
  <w:style w:type="table" w:styleId="a9">
    <w:name w:val="Table Grid"/>
    <w:basedOn w:val="a1"/>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FC3F1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C3F1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noFill/>
        <a:ln>
          <a:solidFill>
            <a:srgbClr val="FFC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9B918-1B53-4028-B546-26C62E060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4</Pages>
  <Words>311</Words>
  <Characters>1776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kensetu</dc:creator>
  <cp:keywords/>
  <dc:description/>
  <cp:lastModifiedBy>kensetu5</cp:lastModifiedBy>
  <cp:revision>19</cp:revision>
  <cp:lastPrinted>2019-05-15T04:40:00Z</cp:lastPrinted>
  <dcterms:created xsi:type="dcterms:W3CDTF">2018-05-31T02:50:00Z</dcterms:created>
  <dcterms:modified xsi:type="dcterms:W3CDTF">2019-05-15T04:44:00Z</dcterms:modified>
</cp:coreProperties>
</file>